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2B2092EA" w:rsidR="00DD5A2A" w:rsidRPr="008E528C" w:rsidRDefault="00FE066A" w:rsidP="00FE066A">
      <w:pPr>
        <w:spacing w:after="0"/>
      </w:pPr>
      <w:bookmarkStart w:id="0" w:name="_heading=h.gjdgxs" w:colFirst="0" w:colLast="0"/>
      <w:bookmarkEnd w:id="0"/>
      <w:r w:rsidRPr="00FE066A">
        <w:rPr>
          <w:b/>
          <w:noProof/>
          <w:sz w:val="24"/>
          <w:szCs w:val="24"/>
          <w:lang w:val="ru-RU"/>
        </w:rPr>
        <w:drawing>
          <wp:inline distT="0" distB="0" distL="0" distR="0" wp14:anchorId="6F2F4348" wp14:editId="613AE2ED">
            <wp:extent cx="6479540" cy="1185827"/>
            <wp:effectExtent l="0" t="0" r="0" b="0"/>
            <wp:docPr id="1" name="Рисунок 1" descr="D:\Desktop\Group 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Group 15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18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69F58" w14:textId="77777777" w:rsidR="0011486E" w:rsidRPr="008E528C" w:rsidRDefault="0011486E" w:rsidP="00CE05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sz w:val="24"/>
          <w:szCs w:val="24"/>
        </w:rPr>
      </w:pPr>
    </w:p>
    <w:p w14:paraId="33C65BCF" w14:textId="77777777" w:rsidR="00684898" w:rsidRDefault="00684898" w:rsidP="00684898">
      <w:pPr>
        <w:pBdr>
          <w:top w:val="nil"/>
          <w:left w:val="nil"/>
          <w:bottom w:val="nil"/>
          <w:right w:val="nil"/>
          <w:between w:val="nil"/>
        </w:pBdr>
        <w:spacing w:after="0"/>
        <w:jc w:val="right"/>
        <w:rPr>
          <w:b/>
          <w:sz w:val="24"/>
          <w:szCs w:val="24"/>
        </w:rPr>
      </w:pPr>
    </w:p>
    <w:p w14:paraId="00000005" w14:textId="77777777" w:rsidR="00DD5A2A" w:rsidRPr="00DD4F0A" w:rsidRDefault="00D82AB5" w:rsidP="006848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 w:rsidRPr="00DD4F0A">
        <w:rPr>
          <w:b/>
          <w:sz w:val="24"/>
          <w:szCs w:val="24"/>
        </w:rPr>
        <w:t>Commission of the Russian Federation for UNESCO</w:t>
      </w:r>
    </w:p>
    <w:p w14:paraId="00000006" w14:textId="77777777" w:rsidR="00DD5A2A" w:rsidRPr="00DD4F0A" w:rsidRDefault="00D82AB5" w:rsidP="006848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 w:rsidRPr="00DD4F0A">
        <w:rPr>
          <w:b/>
          <w:sz w:val="24"/>
          <w:szCs w:val="24"/>
        </w:rPr>
        <w:t>Ministry of Education of the Republic of Tatarstan</w:t>
      </w:r>
    </w:p>
    <w:p w14:paraId="0B220F86" w14:textId="0D714286" w:rsidR="007040D8" w:rsidRPr="00DD4F0A" w:rsidRDefault="007040D8" w:rsidP="006848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 w:rsidRPr="00DD4F0A">
        <w:rPr>
          <w:b/>
          <w:sz w:val="24"/>
          <w:szCs w:val="24"/>
        </w:rPr>
        <w:t>UNESCO Institute for Information Technologies in Education</w:t>
      </w:r>
    </w:p>
    <w:p w14:paraId="4E4C8C63" w14:textId="77777777" w:rsidR="00871D67" w:rsidRPr="00871D67" w:rsidRDefault="00871D67" w:rsidP="00871D6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bCs/>
          <w:sz w:val="24"/>
          <w:szCs w:val="24"/>
          <w:lang w:val="en-US"/>
        </w:rPr>
      </w:pPr>
      <w:r w:rsidRPr="00871D67">
        <w:rPr>
          <w:b/>
          <w:bCs/>
          <w:sz w:val="24"/>
          <w:szCs w:val="24"/>
          <w:lang w:val="en-US"/>
        </w:rPr>
        <w:t>National Coordination Centre of the UNESCO Associated Schools Network (</w:t>
      </w:r>
      <w:proofErr w:type="spellStart"/>
      <w:r w:rsidRPr="00871D67">
        <w:rPr>
          <w:b/>
          <w:bCs/>
          <w:sz w:val="24"/>
          <w:szCs w:val="24"/>
          <w:lang w:val="en-US"/>
        </w:rPr>
        <w:t>ASPnet</w:t>
      </w:r>
      <w:proofErr w:type="spellEnd"/>
      <w:r w:rsidRPr="00871D67">
        <w:rPr>
          <w:b/>
          <w:bCs/>
          <w:sz w:val="24"/>
          <w:szCs w:val="24"/>
          <w:lang w:val="en-US"/>
        </w:rPr>
        <w:t>)</w:t>
      </w:r>
    </w:p>
    <w:p w14:paraId="2054476B" w14:textId="01E1ECD3" w:rsidR="00871D67" w:rsidRPr="00871D67" w:rsidRDefault="00871D67" w:rsidP="00871D6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  <w:lang w:val="en-US"/>
        </w:rPr>
      </w:pPr>
      <w:r w:rsidRPr="00871D67">
        <w:rPr>
          <w:b/>
          <w:sz w:val="24"/>
          <w:szCs w:val="24"/>
          <w:lang w:val="en-US"/>
        </w:rPr>
        <w:t>UNESCO Chair</w:t>
      </w:r>
      <w:r>
        <w:rPr>
          <w:b/>
          <w:sz w:val="24"/>
          <w:szCs w:val="24"/>
          <w:lang w:val="en-US"/>
        </w:rPr>
        <w:t xml:space="preserve"> of TISBI University</w:t>
      </w:r>
    </w:p>
    <w:p w14:paraId="00000009" w14:textId="08A7CF16" w:rsidR="00DD5A2A" w:rsidRPr="00DD4F0A" w:rsidRDefault="00D82AB5" w:rsidP="006848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 w:rsidRPr="00DD4F0A">
        <w:rPr>
          <w:b/>
          <w:sz w:val="24"/>
          <w:szCs w:val="24"/>
        </w:rPr>
        <w:t>UNEVOC Center for Vocational Education and Training</w:t>
      </w:r>
    </w:p>
    <w:p w14:paraId="50918238" w14:textId="77777777" w:rsidR="00871D67" w:rsidRPr="00871D67" w:rsidRDefault="00871D67" w:rsidP="00871D6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  <w:lang w:val="en-US"/>
        </w:rPr>
      </w:pPr>
      <w:r w:rsidRPr="00871D67">
        <w:rPr>
          <w:b/>
          <w:sz w:val="24"/>
          <w:szCs w:val="24"/>
          <w:lang w:val="en-US"/>
        </w:rPr>
        <w:t>TISBI College</w:t>
      </w:r>
      <w:bookmarkStart w:id="1" w:name="_GoBack"/>
      <w:bookmarkEnd w:id="1"/>
    </w:p>
    <w:p w14:paraId="402232DC" w14:textId="722D39E4" w:rsidR="007040D8" w:rsidRPr="00DD4F0A" w:rsidRDefault="00871D67" w:rsidP="006848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SUAI </w:t>
      </w:r>
      <w:r w:rsidR="007040D8" w:rsidRPr="00DD4F0A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 xml:space="preserve">NESCO Chair </w:t>
      </w:r>
    </w:p>
    <w:p w14:paraId="7B05EFD8" w14:textId="48353203" w:rsidR="007040D8" w:rsidRPr="00AD2548" w:rsidRDefault="00AD2548" w:rsidP="00AD254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  <w:lang w:val="en-US"/>
        </w:rPr>
      </w:pPr>
      <w:r w:rsidRPr="00AD2548">
        <w:rPr>
          <w:b/>
          <w:sz w:val="24"/>
          <w:szCs w:val="24"/>
          <w:lang w:val="en-US"/>
        </w:rPr>
        <w:t>St. Petersburg State University</w:t>
      </w:r>
      <w:r>
        <w:rPr>
          <w:b/>
          <w:sz w:val="24"/>
          <w:szCs w:val="24"/>
          <w:lang w:val="en-US"/>
        </w:rPr>
        <w:t xml:space="preserve"> of</w:t>
      </w:r>
      <w:r w:rsidRPr="00AD2548">
        <w:rPr>
          <w:b/>
          <w:sz w:val="24"/>
          <w:szCs w:val="24"/>
          <w:lang w:val="en-US"/>
        </w:rPr>
        <w:t xml:space="preserve"> Aerospace Instrumentation</w:t>
      </w:r>
    </w:p>
    <w:p w14:paraId="097A5698" w14:textId="69CB6BF3" w:rsidR="005F27F2" w:rsidRPr="00DD4F0A" w:rsidRDefault="00AD2548" w:rsidP="0068489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Russian Peoples’</w:t>
      </w:r>
      <w:r w:rsidR="005F27F2">
        <w:rPr>
          <w:b/>
          <w:sz w:val="24"/>
          <w:szCs w:val="24"/>
        </w:rPr>
        <w:t xml:space="preserve"> Friendship Univers</w:t>
      </w:r>
      <w:r>
        <w:rPr>
          <w:b/>
          <w:sz w:val="24"/>
          <w:szCs w:val="24"/>
        </w:rPr>
        <w:t>ity named after Patrice Lumumba</w:t>
      </w:r>
    </w:p>
    <w:p w14:paraId="408053F6" w14:textId="77777777" w:rsidR="007040D8" w:rsidRPr="00DD4F0A" w:rsidRDefault="007040D8" w:rsidP="00CE051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0000000E" w14:textId="5301387F" w:rsidR="00DD5A2A" w:rsidRPr="008E528C" w:rsidRDefault="00AD2548" w:rsidP="00684898">
      <w:pPr>
        <w:spacing w:after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INFORMATION LETTER</w:t>
      </w:r>
    </w:p>
    <w:p w14:paraId="0000000F" w14:textId="77777777" w:rsidR="00DD5A2A" w:rsidRPr="008E528C" w:rsidRDefault="00DD5A2A" w:rsidP="0068489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b/>
        </w:rPr>
      </w:pPr>
    </w:p>
    <w:p w14:paraId="47494F38" w14:textId="77777777" w:rsidR="00EF0914" w:rsidRPr="008E528C" w:rsidRDefault="007F01D1" w:rsidP="0068489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b/>
        </w:rPr>
      </w:pPr>
      <w:r w:rsidRPr="008E528C">
        <w:rPr>
          <w:b/>
        </w:rPr>
        <w:t>International scientific and practical conference:</w:t>
      </w:r>
    </w:p>
    <w:p w14:paraId="00000012" w14:textId="2EEC1AE5" w:rsidR="00DD5A2A" w:rsidRPr="008E528C" w:rsidRDefault="00AD2548" w:rsidP="0068489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</w:pPr>
      <w:r>
        <w:rPr>
          <w:b/>
        </w:rPr>
        <w:t>“Development of Education through Artificial Intelligence”</w:t>
      </w:r>
    </w:p>
    <w:p w14:paraId="32D09623" w14:textId="77777777" w:rsidR="00AD2548" w:rsidRDefault="00AD2548" w:rsidP="00684898">
      <w:pPr>
        <w:spacing w:after="0"/>
        <w:ind w:firstLine="709"/>
        <w:jc w:val="center"/>
        <w:rPr>
          <w:b/>
          <w:sz w:val="34"/>
          <w:szCs w:val="34"/>
        </w:rPr>
      </w:pPr>
    </w:p>
    <w:p w14:paraId="00000013" w14:textId="77777777" w:rsidR="00DD5A2A" w:rsidRPr="008E528C" w:rsidRDefault="00D82AB5" w:rsidP="00684898">
      <w:pPr>
        <w:spacing w:after="0"/>
        <w:ind w:firstLine="709"/>
        <w:jc w:val="center"/>
        <w:rPr>
          <w:b/>
          <w:sz w:val="34"/>
          <w:szCs w:val="34"/>
        </w:rPr>
      </w:pPr>
      <w:r w:rsidRPr="008E528C">
        <w:rPr>
          <w:b/>
          <w:sz w:val="34"/>
          <w:szCs w:val="34"/>
        </w:rPr>
        <w:t>Dear Colleagues!</w:t>
      </w:r>
    </w:p>
    <w:p w14:paraId="00000014" w14:textId="77777777" w:rsidR="00DD5A2A" w:rsidRPr="008E528C" w:rsidRDefault="00DD5A2A" w:rsidP="00684898">
      <w:pPr>
        <w:spacing w:after="0"/>
        <w:ind w:firstLine="709"/>
        <w:jc w:val="both"/>
      </w:pPr>
    </w:p>
    <w:p w14:paraId="00000016" w14:textId="4833A180" w:rsidR="00DD5A2A" w:rsidRPr="008E528C" w:rsidRDefault="00D82AB5" w:rsidP="00684898">
      <w:pPr>
        <w:spacing w:after="0"/>
        <w:ind w:firstLine="709"/>
        <w:jc w:val="both"/>
      </w:pPr>
      <w:r w:rsidRPr="008E528C">
        <w:t xml:space="preserve">We invite you to take part in the International Scientific and Practical Conference </w:t>
      </w:r>
      <w:r w:rsidR="00571613" w:rsidRPr="00571613">
        <w:rPr>
          <w:b/>
        </w:rPr>
        <w:t>“Development of Education through Artificial</w:t>
      </w:r>
      <w:r w:rsidR="00AD2548">
        <w:rPr>
          <w:b/>
        </w:rPr>
        <w:t xml:space="preserve"> Intelligence”</w:t>
      </w:r>
      <w:r w:rsidR="00AD2548">
        <w:t>. The conference will be held online</w:t>
      </w:r>
      <w:r w:rsidR="000E6597" w:rsidRPr="000E6597">
        <w:t>.</w:t>
      </w:r>
    </w:p>
    <w:p w14:paraId="00000017" w14:textId="77777777" w:rsidR="00DD5A2A" w:rsidRPr="008E528C" w:rsidRDefault="00DD5A2A" w:rsidP="00684898">
      <w:pPr>
        <w:spacing w:after="0"/>
        <w:ind w:firstLine="709"/>
        <w:jc w:val="center"/>
      </w:pPr>
    </w:p>
    <w:p w14:paraId="27A37441" w14:textId="6D3FFAD2" w:rsidR="004C1D14" w:rsidRPr="00CE051D" w:rsidRDefault="004C1D14" w:rsidP="00CE0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sz w:val="24"/>
          <w:szCs w:val="24"/>
        </w:rPr>
      </w:pPr>
      <w:r>
        <w:rPr>
          <w:b/>
        </w:rPr>
        <w:t xml:space="preserve">Conference </w:t>
      </w:r>
      <w:proofErr w:type="spellStart"/>
      <w:r w:rsidR="00CE051D">
        <w:rPr>
          <w:b/>
        </w:rPr>
        <w:t>Organis</w:t>
      </w:r>
      <w:r w:rsidRPr="008E528C">
        <w:rPr>
          <w:b/>
        </w:rPr>
        <w:t>er</w:t>
      </w:r>
      <w:proofErr w:type="spellEnd"/>
      <w:r w:rsidR="00E212BA" w:rsidRPr="008E528C">
        <w:rPr>
          <w:b/>
        </w:rPr>
        <w:t xml:space="preserve">: </w:t>
      </w:r>
      <w:r>
        <w:t xml:space="preserve">the </w:t>
      </w:r>
      <w:r w:rsidR="00D82AB5" w:rsidRPr="008E528C">
        <w:t>University of Management “TISBI”.</w:t>
      </w:r>
    </w:p>
    <w:p w14:paraId="7C00A624" w14:textId="7CB0FF20" w:rsidR="006D0BF9" w:rsidRDefault="00CE051D" w:rsidP="004C1D14">
      <w:pPr>
        <w:spacing w:after="0"/>
        <w:ind w:firstLine="708"/>
        <w:jc w:val="both"/>
        <w:rPr>
          <w:b/>
        </w:rPr>
      </w:pPr>
      <w:proofErr w:type="gramStart"/>
      <w:r>
        <w:rPr>
          <w:b/>
        </w:rPr>
        <w:t>Co-</w:t>
      </w:r>
      <w:proofErr w:type="spellStart"/>
      <w:r>
        <w:rPr>
          <w:b/>
        </w:rPr>
        <w:t>organis</w:t>
      </w:r>
      <w:r w:rsidR="002D6486">
        <w:rPr>
          <w:b/>
        </w:rPr>
        <w:t>ers</w:t>
      </w:r>
      <w:proofErr w:type="spellEnd"/>
      <w:r w:rsidR="00D82AB5" w:rsidRPr="008E528C">
        <w:rPr>
          <w:b/>
        </w:rPr>
        <w:t>:</w:t>
      </w:r>
      <w:r w:rsidR="00D82AB5" w:rsidRPr="008E528C">
        <w:rPr>
          <w:sz w:val="24"/>
          <w:szCs w:val="24"/>
        </w:rPr>
        <w:t xml:space="preserve"> </w:t>
      </w:r>
      <w:r w:rsidR="00D82AB5" w:rsidRPr="008E528C">
        <w:t>Commission of the Russian Federation for UNESCO, Ministry of Education and Scien</w:t>
      </w:r>
      <w:r w:rsidR="002D6486">
        <w:t xml:space="preserve">ce of the Republic of </w:t>
      </w:r>
      <w:proofErr w:type="spellStart"/>
      <w:r w:rsidR="002D6486">
        <w:t>Tatarstan</w:t>
      </w:r>
      <w:proofErr w:type="spellEnd"/>
      <w:r w:rsidR="00D82AB5" w:rsidRPr="008E528C">
        <w:rPr>
          <w:sz w:val="24"/>
          <w:szCs w:val="24"/>
        </w:rPr>
        <w:t xml:space="preserve">, </w:t>
      </w:r>
      <w:r w:rsidR="007040D8" w:rsidRPr="00DD4F0A">
        <w:t xml:space="preserve">UNESCO Institute for Information Technologies in Education (IITE, </w:t>
      </w:r>
      <w:r w:rsidR="002D6486">
        <w:t>Moscow)</w:t>
      </w:r>
      <w:r w:rsidR="007040D8" w:rsidRPr="00DD4F0A">
        <w:rPr>
          <w:sz w:val="24"/>
          <w:szCs w:val="24"/>
        </w:rPr>
        <w:t xml:space="preserve">, </w:t>
      </w:r>
      <w:r w:rsidR="00D82AB5" w:rsidRPr="00DD4F0A">
        <w:t xml:space="preserve">National Coordination Center of the UNESCO Associated Schools </w:t>
      </w:r>
      <w:r w:rsidR="002D6486">
        <w:t>Network in Russian Federation</w:t>
      </w:r>
      <w:r w:rsidR="00D82AB5" w:rsidRPr="00DD4F0A">
        <w:rPr>
          <w:sz w:val="24"/>
          <w:szCs w:val="24"/>
        </w:rPr>
        <w:t xml:space="preserve">, </w:t>
      </w:r>
      <w:r w:rsidR="002D6486">
        <w:t>UNEVOC Centre</w:t>
      </w:r>
      <w:r w:rsidR="003D4C39" w:rsidRPr="00DD4F0A">
        <w:t xml:space="preserve"> o</w:t>
      </w:r>
      <w:r w:rsidR="002D6486">
        <w:t>f the University of Management “TISBI”, TISBI College</w:t>
      </w:r>
      <w:r w:rsidR="003D4C39" w:rsidRPr="00DD4F0A">
        <w:t xml:space="preserve">, </w:t>
      </w:r>
      <w:r w:rsidR="002D6486" w:rsidRPr="002D6486">
        <w:t>UNESCO Chair of the St. Petersburg State University of</w:t>
      </w:r>
      <w:r w:rsidR="002D6486">
        <w:t xml:space="preserve"> Aerospace Instrumentation (St. </w:t>
      </w:r>
      <w:r w:rsidR="002D6486" w:rsidRPr="002D6486">
        <w:t>Petersburg)</w:t>
      </w:r>
      <w:r w:rsidR="000A39D5">
        <w:t xml:space="preserve">, Russian </w:t>
      </w:r>
      <w:r w:rsidR="002D6486">
        <w:t>Peoples’</w:t>
      </w:r>
      <w:r w:rsidR="005F27F2">
        <w:t xml:space="preserve"> </w:t>
      </w:r>
      <w:r w:rsidR="005F27F2" w:rsidRPr="005F27F2">
        <w:t xml:space="preserve">Friendship University named after </w:t>
      </w:r>
      <w:r w:rsidR="002D6486">
        <w:t>Patrice Lumumba (Moscow</w:t>
      </w:r>
      <w:r w:rsidR="000A39D5">
        <w:t xml:space="preserve">), </w:t>
      </w:r>
      <w:proofErr w:type="spellStart"/>
      <w:r w:rsidR="00995B09" w:rsidRPr="00995B09">
        <w:rPr>
          <w:color w:val="000000"/>
          <w:shd w:val="clear" w:color="auto" w:fill="FFFFFF"/>
        </w:rPr>
        <w:t>Ajeenkya</w:t>
      </w:r>
      <w:proofErr w:type="spellEnd"/>
      <w:r w:rsidR="00995B09" w:rsidRPr="00995B09">
        <w:rPr>
          <w:color w:val="000000"/>
          <w:shd w:val="clear" w:color="auto" w:fill="FFFFFF"/>
        </w:rPr>
        <w:t xml:space="preserve"> D Y </w:t>
      </w:r>
      <w:proofErr w:type="spellStart"/>
      <w:r w:rsidR="00995B09" w:rsidRPr="00995B09">
        <w:rPr>
          <w:color w:val="000000"/>
          <w:shd w:val="clear" w:color="auto" w:fill="FFFFFF"/>
        </w:rPr>
        <w:t>Patil</w:t>
      </w:r>
      <w:proofErr w:type="spellEnd"/>
      <w:r w:rsidR="00995B09" w:rsidRPr="00995B09">
        <w:rPr>
          <w:color w:val="000000"/>
          <w:shd w:val="clear" w:color="auto" w:fill="FFFFFF"/>
        </w:rPr>
        <w:t xml:space="preserve"> University</w:t>
      </w:r>
      <w:r w:rsidR="00995B09" w:rsidRPr="00995B09">
        <w:rPr>
          <w:color w:val="000000"/>
          <w:shd w:val="clear" w:color="auto" w:fill="FFFFFF"/>
          <w:lang w:val="en-US"/>
        </w:rPr>
        <w:t xml:space="preserve"> </w:t>
      </w:r>
      <w:r w:rsidR="00995B09" w:rsidRPr="00995B09">
        <w:rPr>
          <w:color w:val="000000"/>
          <w:shd w:val="clear" w:color="auto" w:fill="FFFFFF"/>
        </w:rPr>
        <w:t xml:space="preserve"> </w:t>
      </w:r>
      <w:r w:rsidR="00995B09" w:rsidRPr="00995B09">
        <w:rPr>
          <w:color w:val="000000"/>
          <w:shd w:val="clear" w:color="auto" w:fill="FFFFFF"/>
          <w:lang w:val="en-US"/>
        </w:rPr>
        <w:t>(</w:t>
      </w:r>
      <w:r w:rsidR="00995B09" w:rsidRPr="00995B09">
        <w:rPr>
          <w:color w:val="000000"/>
          <w:shd w:val="clear" w:color="auto" w:fill="FFFFFF"/>
        </w:rPr>
        <w:t>India</w:t>
      </w:r>
      <w:r w:rsidR="00995B09" w:rsidRPr="00995B09">
        <w:rPr>
          <w:color w:val="000000"/>
          <w:shd w:val="clear" w:color="auto" w:fill="FFFFFF"/>
          <w:lang w:val="en-US"/>
        </w:rPr>
        <w:t>),</w:t>
      </w:r>
      <w:r w:rsidR="00995B09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2D6486">
        <w:t xml:space="preserve">Innopolis University (Innopolis), </w:t>
      </w:r>
      <w:r w:rsidR="000A39D5">
        <w:t>Gym</w:t>
      </w:r>
      <w:r w:rsidR="002D6486">
        <w:t>nasium No. 179</w:t>
      </w:r>
      <w:r w:rsidR="002B3722">
        <w:t xml:space="preserve"> </w:t>
      </w:r>
      <w:r w:rsidR="002D6486">
        <w:t>-</w:t>
      </w:r>
      <w:r w:rsidR="002D6486" w:rsidRPr="002D6486">
        <w:t xml:space="preserve"> </w:t>
      </w:r>
      <w:r w:rsidR="002B3722">
        <w:t>center of education</w:t>
      </w:r>
      <w:r w:rsidR="002D6486" w:rsidRPr="002D6486">
        <w:t xml:space="preserve"> of Novo-</w:t>
      </w:r>
      <w:proofErr w:type="spellStart"/>
      <w:r w:rsidR="002D6486" w:rsidRPr="002D6486">
        <w:t>Savinovsky</w:t>
      </w:r>
      <w:proofErr w:type="spellEnd"/>
      <w:r w:rsidR="002D6486" w:rsidRPr="002D6486">
        <w:t xml:space="preserve"> district of Kazan</w:t>
      </w:r>
      <w:r w:rsidR="0033076F">
        <w:t>.</w:t>
      </w:r>
      <w:proofErr w:type="gramEnd"/>
      <w:r w:rsidR="002D6486">
        <w:t xml:space="preserve"> </w:t>
      </w:r>
    </w:p>
    <w:p w14:paraId="36C18107" w14:textId="77777777" w:rsidR="00CE051D" w:rsidRDefault="00CE051D" w:rsidP="0068489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b/>
        </w:rPr>
      </w:pPr>
    </w:p>
    <w:p w14:paraId="15B43817" w14:textId="77777777" w:rsidR="00CE051D" w:rsidRDefault="00AF273F" w:rsidP="00CE0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</w:pPr>
      <w:r>
        <w:rPr>
          <w:b/>
        </w:rPr>
        <w:t xml:space="preserve">The purpose of the Conference </w:t>
      </w:r>
      <w:r w:rsidRPr="00AF273F">
        <w:t>is to</w:t>
      </w:r>
      <w:r>
        <w:rPr>
          <w:b/>
        </w:rPr>
        <w:t xml:space="preserve"> </w:t>
      </w:r>
      <w:r w:rsidR="00D82AB5" w:rsidRPr="008E528C">
        <w:t xml:space="preserve">exchange of experience in the field of improving the quality of education through </w:t>
      </w:r>
      <w:r>
        <w:t xml:space="preserve">the </w:t>
      </w:r>
      <w:r w:rsidRPr="00AF273F">
        <w:t>methods and tools of artificial intelligence</w:t>
      </w:r>
      <w:r w:rsidR="00D82AB5" w:rsidRPr="008E528C">
        <w:t>.</w:t>
      </w:r>
    </w:p>
    <w:p w14:paraId="66B758A9" w14:textId="3DD88DB7" w:rsidR="000E6597" w:rsidRPr="00CE051D" w:rsidRDefault="000E6597" w:rsidP="00CE051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</w:pPr>
      <w:r>
        <w:rPr>
          <w:b/>
        </w:rPr>
        <w:t>Objectives of the Conference:</w:t>
      </w:r>
    </w:p>
    <w:p w14:paraId="22D13485" w14:textId="61440A9A" w:rsidR="000E6597" w:rsidRDefault="00AF273F" w:rsidP="00AF273F">
      <w:pPr>
        <w:pStyle w:val="a5"/>
        <w:numPr>
          <w:ilvl w:val="0"/>
          <w:numId w:val="19"/>
        </w:numPr>
        <w:spacing w:after="0"/>
        <w:jc w:val="both"/>
      </w:pPr>
      <w:r>
        <w:t xml:space="preserve">to </w:t>
      </w:r>
      <w:r w:rsidR="00684898">
        <w:t>determine the place and role of artificial intelligence in education;</w:t>
      </w:r>
    </w:p>
    <w:p w14:paraId="47B25002" w14:textId="33620259" w:rsidR="00AF273F" w:rsidRDefault="00AF273F" w:rsidP="00AF273F">
      <w:pPr>
        <w:pStyle w:val="a5"/>
        <w:numPr>
          <w:ilvl w:val="0"/>
          <w:numId w:val="19"/>
        </w:numPr>
        <w:spacing w:after="0"/>
        <w:jc w:val="both"/>
      </w:pPr>
      <w:r>
        <w:t xml:space="preserve">to </w:t>
      </w:r>
      <w:r w:rsidR="00684898">
        <w:t xml:space="preserve">identify trends </w:t>
      </w:r>
      <w:r w:rsidRPr="00AF273F">
        <w:t>in the application of methods and tools of artificial intelligence in education</w:t>
      </w:r>
      <w:r w:rsidR="00684898">
        <w:t>;</w:t>
      </w:r>
    </w:p>
    <w:p w14:paraId="74475C2B" w14:textId="77777777" w:rsidR="00CE051D" w:rsidRDefault="00AF273F" w:rsidP="00CE051D">
      <w:pPr>
        <w:pStyle w:val="a5"/>
        <w:numPr>
          <w:ilvl w:val="0"/>
          <w:numId w:val="19"/>
        </w:numPr>
        <w:spacing w:after="0"/>
        <w:jc w:val="both"/>
      </w:pPr>
      <w:proofErr w:type="gramStart"/>
      <w:r>
        <w:lastRenderedPageBreak/>
        <w:t>to</w:t>
      </w:r>
      <w:proofErr w:type="gramEnd"/>
      <w:r>
        <w:t xml:space="preserve"> </w:t>
      </w:r>
      <w:r w:rsidRPr="00AF273F">
        <w:t>generalize the experience of application of artificial intelligence in education</w:t>
      </w:r>
      <w:r w:rsidR="00684898">
        <w:t>.</w:t>
      </w:r>
    </w:p>
    <w:p w14:paraId="6B59B719" w14:textId="58FC81FF" w:rsidR="00366C45" w:rsidRPr="00CE051D" w:rsidRDefault="008657D4" w:rsidP="00CE051D">
      <w:pPr>
        <w:pStyle w:val="a5"/>
        <w:spacing w:after="0"/>
        <w:jc w:val="both"/>
      </w:pPr>
      <w:r>
        <w:t xml:space="preserve">The work of the Conference </w:t>
      </w:r>
      <w:proofErr w:type="gramStart"/>
      <w:r>
        <w:t>is planned</w:t>
      </w:r>
      <w:proofErr w:type="gramEnd"/>
      <w:r>
        <w:t xml:space="preserve"> in the following directions:</w:t>
      </w:r>
      <w:r w:rsidR="005738CD">
        <w:rPr>
          <w:b/>
        </w:rPr>
        <w:t xml:space="preserve"> </w:t>
      </w:r>
    </w:p>
    <w:p w14:paraId="6BD22A19" w14:textId="6498F0AC" w:rsidR="00366C45" w:rsidRDefault="00684898" w:rsidP="00AF273F">
      <w:pPr>
        <w:pStyle w:val="a5"/>
        <w:numPr>
          <w:ilvl w:val="0"/>
          <w:numId w:val="18"/>
        </w:numPr>
        <w:spacing w:after="0"/>
      </w:pPr>
      <w:r>
        <w:t>natural language processing;</w:t>
      </w:r>
    </w:p>
    <w:p w14:paraId="78A5F033" w14:textId="266FDA0A" w:rsidR="00366C45" w:rsidRDefault="00AF273F" w:rsidP="00AF273F">
      <w:pPr>
        <w:pStyle w:val="a5"/>
        <w:numPr>
          <w:ilvl w:val="0"/>
          <w:numId w:val="18"/>
        </w:numPr>
        <w:spacing w:after="0"/>
      </w:pPr>
      <w:r w:rsidRPr="00AF273F">
        <w:t>recommendation systems</w:t>
      </w:r>
      <w:r w:rsidR="00684898">
        <w:t>;</w:t>
      </w:r>
    </w:p>
    <w:p w14:paraId="10FCBCC1" w14:textId="75C8E061" w:rsidR="00366C45" w:rsidRDefault="00684898" w:rsidP="00AF273F">
      <w:pPr>
        <w:pStyle w:val="a5"/>
        <w:numPr>
          <w:ilvl w:val="0"/>
          <w:numId w:val="18"/>
        </w:numPr>
        <w:spacing w:after="0"/>
      </w:pPr>
      <w:r>
        <w:t>topic modeling;</w:t>
      </w:r>
    </w:p>
    <w:p w14:paraId="4AE20510" w14:textId="2937189B" w:rsidR="00366C45" w:rsidRDefault="00684898" w:rsidP="00AF273F">
      <w:pPr>
        <w:pStyle w:val="a5"/>
        <w:numPr>
          <w:ilvl w:val="0"/>
          <w:numId w:val="18"/>
        </w:numPr>
        <w:spacing w:after="0"/>
      </w:pPr>
      <w:r>
        <w:t>ontologies and knowledge graphs;</w:t>
      </w:r>
    </w:p>
    <w:p w14:paraId="5BE9258E" w14:textId="63175482" w:rsidR="00366C45" w:rsidRDefault="00684898" w:rsidP="00AF273F">
      <w:pPr>
        <w:pStyle w:val="a5"/>
        <w:numPr>
          <w:ilvl w:val="0"/>
          <w:numId w:val="18"/>
        </w:numPr>
        <w:spacing w:after="0"/>
      </w:pPr>
      <w:r>
        <w:t>computer vision;</w:t>
      </w:r>
    </w:p>
    <w:p w14:paraId="1A52A443" w14:textId="24DCBA3E" w:rsidR="00366C45" w:rsidRDefault="00684898" w:rsidP="00AF273F">
      <w:pPr>
        <w:pStyle w:val="a5"/>
        <w:numPr>
          <w:ilvl w:val="0"/>
          <w:numId w:val="18"/>
        </w:numPr>
        <w:spacing w:after="0"/>
      </w:pPr>
      <w:r>
        <w:t>speech processing and recognition;</w:t>
      </w:r>
    </w:p>
    <w:p w14:paraId="441C776B" w14:textId="71A6C443" w:rsidR="00CE051D" w:rsidRDefault="00AF273F" w:rsidP="00CE051D">
      <w:pPr>
        <w:pStyle w:val="a5"/>
        <w:numPr>
          <w:ilvl w:val="0"/>
          <w:numId w:val="18"/>
        </w:numPr>
        <w:spacing w:after="0"/>
      </w:pPr>
      <w:r>
        <w:t xml:space="preserve">clustering and </w:t>
      </w:r>
      <w:r w:rsidR="00684898">
        <w:t>segmentation.</w:t>
      </w:r>
    </w:p>
    <w:p w14:paraId="05891F3E" w14:textId="77777777" w:rsidR="00CE051D" w:rsidRDefault="00CE051D" w:rsidP="00CE051D">
      <w:pPr>
        <w:pStyle w:val="a5"/>
        <w:spacing w:after="0"/>
      </w:pPr>
    </w:p>
    <w:p w14:paraId="42652477" w14:textId="77777777" w:rsidR="00CE051D" w:rsidRDefault="00CE051D" w:rsidP="00CE051D">
      <w:pPr>
        <w:pStyle w:val="a5"/>
        <w:spacing w:after="0"/>
      </w:pPr>
      <w:r>
        <w:rPr>
          <w:b/>
        </w:rPr>
        <w:t>C</w:t>
      </w:r>
      <w:r w:rsidRPr="00CE051D">
        <w:rPr>
          <w:b/>
        </w:rPr>
        <w:t>onference</w:t>
      </w:r>
      <w:r>
        <w:rPr>
          <w:b/>
        </w:rPr>
        <w:t xml:space="preserve"> sections</w:t>
      </w:r>
      <w:r w:rsidR="000E6597" w:rsidRPr="00CE051D">
        <w:rPr>
          <w:b/>
        </w:rPr>
        <w:t>:</w:t>
      </w:r>
    </w:p>
    <w:p w14:paraId="2951C00D" w14:textId="77777777" w:rsidR="00CE051D" w:rsidRDefault="00CE051D" w:rsidP="00CE051D">
      <w:pPr>
        <w:pStyle w:val="a5"/>
        <w:spacing w:after="0"/>
      </w:pPr>
      <w:r w:rsidRPr="00CE051D">
        <w:rPr>
          <w:b/>
        </w:rPr>
        <w:t>Section 1</w:t>
      </w:r>
      <w:r>
        <w:t xml:space="preserve">. </w:t>
      </w:r>
      <w:r w:rsidR="00C548F0">
        <w:t>The place and role of AI in general education.</w:t>
      </w:r>
    </w:p>
    <w:p w14:paraId="44C8A51B" w14:textId="77777777" w:rsidR="00CE051D" w:rsidRDefault="00CE051D" w:rsidP="00CE051D">
      <w:pPr>
        <w:pStyle w:val="a5"/>
        <w:spacing w:after="0"/>
      </w:pPr>
      <w:r w:rsidRPr="00CE051D">
        <w:rPr>
          <w:b/>
        </w:rPr>
        <w:t>Section 2.</w:t>
      </w:r>
      <w:r>
        <w:t xml:space="preserve"> </w:t>
      </w:r>
      <w:r w:rsidR="00C548F0" w:rsidRPr="00C548F0">
        <w:t xml:space="preserve">Experience </w:t>
      </w:r>
      <w:r w:rsidR="00AF273F" w:rsidRPr="00AF273F">
        <w:t>in the application of AI in secondary vocational education</w:t>
      </w:r>
      <w:r w:rsidR="00C548F0" w:rsidRPr="00C548F0">
        <w:t>.</w:t>
      </w:r>
    </w:p>
    <w:p w14:paraId="279FC269" w14:textId="6072DB84" w:rsidR="00C548F0" w:rsidRPr="00CE051D" w:rsidRDefault="00CE051D" w:rsidP="00CE051D">
      <w:pPr>
        <w:pStyle w:val="a5"/>
        <w:spacing w:after="0"/>
      </w:pPr>
      <w:r w:rsidRPr="00CE051D">
        <w:rPr>
          <w:b/>
        </w:rPr>
        <w:t>Section 3.</w:t>
      </w:r>
      <w:r>
        <w:t xml:space="preserve"> </w:t>
      </w:r>
      <w:r w:rsidR="00C548F0" w:rsidRPr="00C548F0">
        <w:t xml:space="preserve">Application of AI methods and tools in </w:t>
      </w:r>
      <w:r w:rsidR="001C12CC">
        <w:rPr>
          <w:rFonts w:ascii="Georgia" w:hAnsi="Georgia"/>
          <w:color w:val="1A1A1A"/>
          <w:sz w:val="27"/>
          <w:szCs w:val="27"/>
          <w:shd w:val="clear" w:color="auto" w:fill="FFFFFF"/>
        </w:rPr>
        <w:t>higher-educational institutions</w:t>
      </w:r>
      <w:r w:rsidR="00C548F0" w:rsidRPr="00C548F0">
        <w:t>.</w:t>
      </w:r>
    </w:p>
    <w:p w14:paraId="7C2E8CD1" w14:textId="77777777" w:rsidR="00C548F0" w:rsidRPr="00C548F0" w:rsidRDefault="00C548F0" w:rsidP="00684898">
      <w:pPr>
        <w:pStyle w:val="a5"/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i/>
        </w:rPr>
      </w:pPr>
    </w:p>
    <w:p w14:paraId="00000027" w14:textId="2B84D458" w:rsidR="00DD5A2A" w:rsidRPr="008E528C" w:rsidRDefault="00D82AB5" w:rsidP="0068489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sz w:val="24"/>
          <w:szCs w:val="24"/>
        </w:rPr>
      </w:pPr>
      <w:r w:rsidRPr="008E528C">
        <w:rPr>
          <w:b/>
        </w:rPr>
        <w:t xml:space="preserve">The following </w:t>
      </w:r>
      <w:r w:rsidR="00A3081B" w:rsidRPr="00A51520">
        <w:rPr>
          <w:b/>
          <w:lang w:val="en-US"/>
        </w:rPr>
        <w:t>professionals</w:t>
      </w:r>
      <w:r w:rsidR="00A3081B" w:rsidRPr="008E528C">
        <w:rPr>
          <w:b/>
        </w:rPr>
        <w:t xml:space="preserve"> </w:t>
      </w:r>
      <w:r w:rsidRPr="008E528C">
        <w:rPr>
          <w:b/>
        </w:rPr>
        <w:t xml:space="preserve">are invited to participate in the Conference: </w:t>
      </w:r>
      <w:r w:rsidRPr="008E528C">
        <w:t xml:space="preserve">leading foreign and Russian scientists - specialists in the field of higher professional education, basic general education, secondary vocational education; developers of digital educational products and tools; also UNESCO Chairs, UNEVOC Centers for Vocational Education and Training, UNESCO Associated Schools, educational organizations of general and secondary education, teachers, </w:t>
      </w:r>
      <w:proofErr w:type="gramStart"/>
      <w:r w:rsidR="00A3081B" w:rsidRPr="00203EDC">
        <w:rPr>
          <w:lang w:val="en-US"/>
        </w:rPr>
        <w:t>methodolog</w:t>
      </w:r>
      <w:r w:rsidR="00A3081B">
        <w:rPr>
          <w:lang w:val="en-US"/>
        </w:rPr>
        <w:t>ists</w:t>
      </w:r>
      <w:proofErr w:type="gramEnd"/>
      <w:r w:rsidRPr="008E528C">
        <w:t>.</w:t>
      </w:r>
    </w:p>
    <w:p w14:paraId="00000028" w14:textId="77777777" w:rsidR="00DD5A2A" w:rsidRPr="008E528C" w:rsidRDefault="00DD5A2A" w:rsidP="0068489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b/>
        </w:rPr>
      </w:pPr>
    </w:p>
    <w:p w14:paraId="00000029" w14:textId="69496B84" w:rsidR="00DD5A2A" w:rsidRPr="00537B36" w:rsidRDefault="00537B36" w:rsidP="00537B36">
      <w:pPr>
        <w:spacing w:after="0"/>
        <w:ind w:firstLine="709"/>
        <w:jc w:val="both"/>
        <w:rPr>
          <w:lang w:val="en-US"/>
        </w:rPr>
      </w:pPr>
      <w:r w:rsidRPr="00A51520">
        <w:rPr>
          <w:b/>
          <w:lang w:val="en-US"/>
        </w:rPr>
        <w:t>We plan to publish a Collection of scientific articles based on the results of the Conference</w:t>
      </w:r>
      <w:r w:rsidRPr="00A51520">
        <w:rPr>
          <w:lang w:val="en-US"/>
        </w:rPr>
        <w:t xml:space="preserve">. The collection of Conference materials </w:t>
      </w:r>
      <w:proofErr w:type="gramStart"/>
      <w:r w:rsidRPr="00A51520">
        <w:rPr>
          <w:lang w:val="en-US"/>
        </w:rPr>
        <w:t>will be assigned</w:t>
      </w:r>
      <w:proofErr w:type="gramEnd"/>
      <w:r w:rsidRPr="00A51520">
        <w:rPr>
          <w:lang w:val="en-US"/>
        </w:rPr>
        <w:t xml:space="preserve"> an International Standard Book Number (ISBN), Universal Decimal Classification (UDC), Library, and Bibliographic Classification (LBC) codes. The collection of Conference materials </w:t>
      </w:r>
      <w:proofErr w:type="gramStart"/>
      <w:r w:rsidRPr="00A51520">
        <w:rPr>
          <w:lang w:val="en-US"/>
        </w:rPr>
        <w:t>will be posted</w:t>
      </w:r>
      <w:proofErr w:type="gramEnd"/>
      <w:r w:rsidRPr="00A51520">
        <w:rPr>
          <w:lang w:val="en-US"/>
        </w:rPr>
        <w:t xml:space="preserve"> in the RSCI (agreement No. 18109 dated January 29, 2019).</w:t>
      </w:r>
    </w:p>
    <w:p w14:paraId="0000002A" w14:textId="77777777" w:rsidR="00DD5A2A" w:rsidRPr="008E528C" w:rsidRDefault="00DD5A2A" w:rsidP="00684898">
      <w:pPr>
        <w:spacing w:after="0"/>
        <w:ind w:firstLine="709"/>
        <w:jc w:val="center"/>
      </w:pPr>
    </w:p>
    <w:p w14:paraId="0000002C" w14:textId="2CF21C17" w:rsidR="00DD5A2A" w:rsidRPr="00617684" w:rsidRDefault="00D82AB5" w:rsidP="00684898">
      <w:pPr>
        <w:spacing w:after="0"/>
        <w:ind w:firstLine="709"/>
        <w:jc w:val="center"/>
      </w:pPr>
      <w:r w:rsidRPr="008E528C">
        <w:t xml:space="preserve">ELECTRONIC </w:t>
      </w:r>
      <w:r w:rsidR="00AA0DCE">
        <w:t>COLLECTION OF CONFERENCE MATERIALS AND CONFERENCE PARTICIPANT CERTIFICATE ARE PROVIDED FREE OF CHARGE!</w:t>
      </w:r>
    </w:p>
    <w:p w14:paraId="0213F779" w14:textId="77777777" w:rsidR="00537B36" w:rsidRPr="00EC1194" w:rsidRDefault="00537B36" w:rsidP="00EC1194">
      <w:pPr>
        <w:spacing w:after="0"/>
        <w:jc w:val="both"/>
        <w:rPr>
          <w:b/>
          <w:lang w:val="en-US"/>
        </w:rPr>
      </w:pPr>
    </w:p>
    <w:p w14:paraId="4BC17456" w14:textId="7F75534B" w:rsidR="00917DA0" w:rsidRDefault="005738CD" w:rsidP="00684898">
      <w:pPr>
        <w:spacing w:after="0"/>
        <w:ind w:firstLine="720"/>
        <w:jc w:val="both"/>
        <w:rPr>
          <w:b/>
        </w:rPr>
      </w:pPr>
      <w:r>
        <w:rPr>
          <w:b/>
        </w:rPr>
        <w:t xml:space="preserve">Conference </w:t>
      </w:r>
      <w:r w:rsidR="005E0A47">
        <w:rPr>
          <w:b/>
        </w:rPr>
        <w:t>Venue</w:t>
      </w:r>
      <w:r>
        <w:rPr>
          <w:b/>
        </w:rPr>
        <w:t>s</w:t>
      </w:r>
      <w:r w:rsidR="00D82AB5" w:rsidRPr="008E528C">
        <w:rPr>
          <w:b/>
        </w:rPr>
        <w:t>:</w:t>
      </w:r>
    </w:p>
    <w:p w14:paraId="09FBE58F" w14:textId="0D5C8347" w:rsidR="00917DA0" w:rsidRDefault="00D82AB5" w:rsidP="00917DA0">
      <w:pPr>
        <w:spacing w:after="0"/>
        <w:ind w:firstLine="720"/>
        <w:jc w:val="both"/>
      </w:pPr>
      <w:r w:rsidRPr="008E528C">
        <w:t>Univer</w:t>
      </w:r>
      <w:r w:rsidR="00537B36">
        <w:t>sity of Management “TISBI” (</w:t>
      </w:r>
      <w:r w:rsidR="005E0A47">
        <w:t>online</w:t>
      </w:r>
      <w:r w:rsidR="00917DA0">
        <w:t>).</w:t>
      </w:r>
    </w:p>
    <w:p w14:paraId="0000002F" w14:textId="2D3461B2" w:rsidR="00DD5A2A" w:rsidRDefault="00537B36" w:rsidP="00917DA0">
      <w:pPr>
        <w:spacing w:after="0"/>
        <w:ind w:firstLine="720"/>
        <w:jc w:val="both"/>
      </w:pPr>
      <w:r>
        <w:t>Gymnasium No. 179 -</w:t>
      </w:r>
      <w:r w:rsidRPr="002D6486">
        <w:t xml:space="preserve"> </w:t>
      </w:r>
      <w:r>
        <w:t>center of education (</w:t>
      </w:r>
      <w:r w:rsidR="005E0A47">
        <w:t>online</w:t>
      </w:r>
      <w:r w:rsidR="00917DA0">
        <w:t>)</w:t>
      </w:r>
      <w:r w:rsidR="005E0A47">
        <w:t>.</w:t>
      </w:r>
    </w:p>
    <w:p w14:paraId="00000031" w14:textId="5F567AF2" w:rsidR="00DD5A2A" w:rsidRPr="005E0A47" w:rsidRDefault="005E0A47" w:rsidP="005E0A47">
      <w:pPr>
        <w:spacing w:after="0"/>
        <w:ind w:firstLine="720"/>
        <w:jc w:val="both"/>
        <w:rPr>
          <w:sz w:val="24"/>
          <w:szCs w:val="24"/>
          <w:lang w:val="en-US"/>
        </w:rPr>
      </w:pPr>
      <w:r w:rsidRPr="002D6486">
        <w:t>St. Petersburg State University of</w:t>
      </w:r>
      <w:r>
        <w:t xml:space="preserve"> Aerospace Instrumentation</w:t>
      </w:r>
      <w:r>
        <w:rPr>
          <w:lang w:val="en-US"/>
        </w:rPr>
        <w:t xml:space="preserve"> (online).</w:t>
      </w:r>
    </w:p>
    <w:p w14:paraId="0B0773B1" w14:textId="77777777" w:rsidR="005E0A47" w:rsidRDefault="005E0A47" w:rsidP="00684898">
      <w:pPr>
        <w:spacing w:after="0"/>
        <w:ind w:firstLine="720"/>
        <w:jc w:val="both"/>
        <w:rPr>
          <w:b/>
          <w:lang w:val="en-US"/>
        </w:rPr>
      </w:pPr>
    </w:p>
    <w:p w14:paraId="00000033" w14:textId="041B192E" w:rsidR="00DD5A2A" w:rsidRPr="005E0A47" w:rsidRDefault="00571613" w:rsidP="005E0A47">
      <w:pPr>
        <w:spacing w:after="0"/>
        <w:ind w:firstLine="720"/>
        <w:jc w:val="both"/>
        <w:rPr>
          <w:b/>
          <w:i/>
        </w:rPr>
      </w:pPr>
      <w:r>
        <w:rPr>
          <w:b/>
        </w:rPr>
        <w:t xml:space="preserve">Date: </w:t>
      </w:r>
      <w:r w:rsidR="005E0A47" w:rsidRPr="00C34981">
        <w:t>September 20, 2024</w:t>
      </w:r>
      <w:r w:rsidR="00773491" w:rsidRPr="008E528C">
        <w:t>.</w:t>
      </w:r>
    </w:p>
    <w:p w14:paraId="00000035" w14:textId="43F65D8E" w:rsidR="00DD5A2A" w:rsidRPr="005E0A47" w:rsidRDefault="00D82AB5" w:rsidP="005E0A47">
      <w:pPr>
        <w:spacing w:after="0"/>
        <w:ind w:firstLine="720"/>
        <w:jc w:val="both"/>
        <w:rPr>
          <w:sz w:val="24"/>
          <w:szCs w:val="24"/>
        </w:rPr>
      </w:pPr>
      <w:r w:rsidRPr="008E528C">
        <w:rPr>
          <w:b/>
        </w:rPr>
        <w:t xml:space="preserve">Conference language: </w:t>
      </w:r>
      <w:r w:rsidRPr="008E528C">
        <w:t>Russian, English.</w:t>
      </w:r>
    </w:p>
    <w:p w14:paraId="00000036" w14:textId="29FCC3B6" w:rsidR="00DD5A2A" w:rsidRPr="008E528C" w:rsidRDefault="00D82AB5" w:rsidP="00684898">
      <w:pPr>
        <w:spacing w:after="0"/>
        <w:ind w:firstLine="720"/>
        <w:rPr>
          <w:sz w:val="24"/>
          <w:szCs w:val="24"/>
        </w:rPr>
      </w:pPr>
      <w:r w:rsidRPr="008E528C">
        <w:rPr>
          <w:b/>
        </w:rPr>
        <w:t>Conference format:</w:t>
      </w:r>
      <w:r w:rsidR="0068693C" w:rsidRPr="008E528C">
        <w:t xml:space="preserve"> </w:t>
      </w:r>
      <w:r w:rsidR="005E0A47" w:rsidRPr="00C34981">
        <w:rPr>
          <w:color w:val="000000" w:themeColor="text1"/>
        </w:rPr>
        <w:t>online</w:t>
      </w:r>
      <w:r w:rsidRPr="008E528C">
        <w:t>.</w:t>
      </w:r>
    </w:p>
    <w:p w14:paraId="00000037" w14:textId="77777777" w:rsidR="00DD5A2A" w:rsidRPr="008E528C" w:rsidRDefault="00DD5A2A" w:rsidP="00684898">
      <w:pPr>
        <w:spacing w:after="0"/>
        <w:rPr>
          <w:sz w:val="24"/>
          <w:szCs w:val="24"/>
        </w:rPr>
      </w:pPr>
    </w:p>
    <w:p w14:paraId="00000038" w14:textId="2957F8DA" w:rsidR="00DD5A2A" w:rsidRDefault="00D82AB5" w:rsidP="00684898">
      <w:pPr>
        <w:spacing w:after="0"/>
        <w:ind w:firstLine="720"/>
        <w:jc w:val="both"/>
      </w:pPr>
      <w:r w:rsidRPr="008E528C">
        <w:rPr>
          <w:b/>
        </w:rPr>
        <w:t>Form of participation in the Conference:</w:t>
      </w:r>
      <w:r w:rsidRPr="008E528C">
        <w:t xml:space="preserve"> </w:t>
      </w:r>
      <w:r w:rsidR="00B470FE">
        <w:t>giving a speech and a presentation remotel</w:t>
      </w:r>
      <w:r w:rsidR="005738CD">
        <w:t>y, participating in online</w:t>
      </w:r>
      <w:r w:rsidRPr="008E528C">
        <w:t xml:space="preserve"> </w:t>
      </w:r>
      <w:r w:rsidR="005738CD">
        <w:t>discussions;</w:t>
      </w:r>
      <w:r w:rsidR="00C34981" w:rsidRPr="00C34981">
        <w:rPr>
          <w:b/>
          <w:i/>
        </w:rPr>
        <w:t xml:space="preserve"> </w:t>
      </w:r>
      <w:r w:rsidR="00B470FE" w:rsidRPr="005738CD">
        <w:t xml:space="preserve">publishing </w:t>
      </w:r>
      <w:r w:rsidR="00B470FE">
        <w:t>scientific papers</w:t>
      </w:r>
      <w:r w:rsidRPr="008E528C">
        <w:t>.</w:t>
      </w:r>
      <w:r w:rsidRPr="008E528C">
        <w:rPr>
          <w:highlight w:val="white"/>
        </w:rPr>
        <w:t> </w:t>
      </w:r>
    </w:p>
    <w:p w14:paraId="540AE975" w14:textId="77777777" w:rsidR="00C34981" w:rsidRDefault="00C34981" w:rsidP="00684898">
      <w:pPr>
        <w:spacing w:after="0"/>
        <w:ind w:firstLine="720"/>
        <w:jc w:val="both"/>
        <w:rPr>
          <w:b/>
          <w:highlight w:val="white"/>
        </w:rPr>
      </w:pPr>
    </w:p>
    <w:p w14:paraId="0521B3BB" w14:textId="22CA518F" w:rsidR="00C34981" w:rsidRDefault="00C34981" w:rsidP="00A326F0">
      <w:pPr>
        <w:spacing w:after="0"/>
        <w:ind w:firstLine="720"/>
        <w:jc w:val="both"/>
      </w:pPr>
      <w:r w:rsidRPr="00A326F0">
        <w:rPr>
          <w:b/>
          <w:highlight w:val="white"/>
        </w:rPr>
        <w:t xml:space="preserve">Registration of participants: </w:t>
      </w:r>
      <w:r w:rsidRPr="00A326F0">
        <w:rPr>
          <w:highlight w:val="white"/>
        </w:rPr>
        <w:t>registration of participants via the link:</w:t>
      </w:r>
      <w:r w:rsidRPr="00A326F0">
        <w:rPr>
          <w:rFonts w:eastAsia="Calibri"/>
        </w:rPr>
        <w:t> </w:t>
      </w:r>
      <w:hyperlink r:id="rId9" w:history="1">
        <w:r w:rsidR="00A326F0" w:rsidRPr="00A326F0">
          <w:rPr>
            <w:rStyle w:val="a6"/>
            <w:rFonts w:eastAsia="Calibri"/>
          </w:rPr>
          <w:t>https://forms.gle/AF1AdFJoqMvsvRfb7</w:t>
        </w:r>
      </w:hyperlink>
      <w:r w:rsidR="008657D4">
        <w:t>.</w:t>
      </w:r>
    </w:p>
    <w:p w14:paraId="18F005B0" w14:textId="718BF393" w:rsidR="00A326F0" w:rsidRPr="008657D4" w:rsidRDefault="008657D4" w:rsidP="008657D4">
      <w:pPr>
        <w:spacing w:after="0"/>
        <w:ind w:firstLine="720"/>
        <w:jc w:val="both"/>
        <w:rPr>
          <w:rFonts w:eastAsia="Calibri"/>
        </w:rPr>
      </w:pPr>
      <w:r w:rsidRPr="008657D4">
        <w:rPr>
          <w:color w:val="333333"/>
          <w:shd w:val="clear" w:color="auto" w:fill="FFFFFF"/>
        </w:rPr>
        <w:t>There is </w:t>
      </w:r>
      <w:r w:rsidRPr="008657D4">
        <w:rPr>
          <w:rStyle w:val="ae"/>
          <w:color w:val="333333"/>
          <w:shd w:val="clear" w:color="auto" w:fill="FFFFFF"/>
        </w:rPr>
        <w:t>no registration fee</w:t>
      </w:r>
      <w:r w:rsidRPr="008657D4">
        <w:rPr>
          <w:color w:val="333333"/>
          <w:shd w:val="clear" w:color="auto" w:fill="FFFFFF"/>
        </w:rPr>
        <w:t> for participants from other countries.</w:t>
      </w:r>
    </w:p>
    <w:p w14:paraId="3501D02F" w14:textId="742AB09A" w:rsidR="001A0C84" w:rsidRDefault="003D39D7" w:rsidP="00684898">
      <w:pPr>
        <w:spacing w:after="0"/>
        <w:ind w:firstLine="720"/>
        <w:jc w:val="both"/>
        <w:rPr>
          <w:b/>
        </w:rPr>
      </w:pPr>
      <w:r>
        <w:rPr>
          <w:b/>
          <w:shd w:val="clear" w:color="auto" w:fill="FFFFFF"/>
        </w:rPr>
        <w:lastRenderedPageBreak/>
        <w:t>Contact Details</w:t>
      </w:r>
      <w:r w:rsidR="001A0C84" w:rsidRPr="001A0C84">
        <w:rPr>
          <w:b/>
        </w:rPr>
        <w:t>:</w:t>
      </w:r>
    </w:p>
    <w:p w14:paraId="3978ADEE" w14:textId="4AC148ED" w:rsidR="006D0BF9" w:rsidRDefault="00C34981" w:rsidP="006D0BF9">
      <w:pPr>
        <w:pStyle w:val="3"/>
        <w:spacing w:before="0" w:after="0"/>
        <w:ind w:firstLine="720"/>
        <w:jc w:val="both"/>
        <w:rPr>
          <w:b w:val="0"/>
        </w:rPr>
      </w:pPr>
      <w:r w:rsidRPr="00C34981">
        <w:rPr>
          <w:b w:val="0"/>
        </w:rPr>
        <w:t xml:space="preserve">Anastasia </w:t>
      </w:r>
      <w:proofErr w:type="spellStart"/>
      <w:r w:rsidRPr="00C34981">
        <w:rPr>
          <w:b w:val="0"/>
        </w:rPr>
        <w:t>Katekina</w:t>
      </w:r>
      <w:proofErr w:type="spellEnd"/>
      <w:r w:rsidRPr="00C34981">
        <w:rPr>
          <w:b w:val="0"/>
        </w:rPr>
        <w:t xml:space="preserve">, Vice-Rector for International Relations, Ph.D., Associate Professor, University of Management “TISBI”, </w:t>
      </w:r>
      <w:hyperlink r:id="rId10" w:history="1">
        <w:r w:rsidR="00BF14F4" w:rsidRPr="00200F9F">
          <w:rPr>
            <w:rStyle w:val="a6"/>
            <w:b w:val="0"/>
          </w:rPr>
          <w:t>akatekina@gmail.com</w:t>
        </w:r>
      </w:hyperlink>
      <w:r w:rsidRPr="00C34981">
        <w:rPr>
          <w:b w:val="0"/>
        </w:rPr>
        <w:t>.</w:t>
      </w:r>
    </w:p>
    <w:p w14:paraId="36BE1C1C" w14:textId="77777777" w:rsidR="000A39D5" w:rsidRPr="00C34981" w:rsidRDefault="000A39D5" w:rsidP="00684898">
      <w:pPr>
        <w:spacing w:after="0"/>
        <w:ind w:firstLine="720"/>
        <w:jc w:val="both"/>
        <w:rPr>
          <w:b/>
          <w:highlight w:val="white"/>
        </w:rPr>
      </w:pPr>
    </w:p>
    <w:p w14:paraId="6DAC6762" w14:textId="325C8FC5" w:rsidR="0011486E" w:rsidRPr="00E24BC3" w:rsidRDefault="0011486E" w:rsidP="00684898">
      <w:pPr>
        <w:spacing w:after="0"/>
        <w:ind w:firstLine="720"/>
        <w:jc w:val="both"/>
        <w:rPr>
          <w:color w:val="FF0000"/>
        </w:rPr>
      </w:pPr>
    </w:p>
    <w:p w14:paraId="3BEF20C0" w14:textId="41DA9826" w:rsidR="00B20B1F" w:rsidRPr="00112DFB" w:rsidRDefault="0086358F" w:rsidP="00B20B1F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G</w:t>
      </w:r>
      <w:r w:rsidR="00BF14F4">
        <w:rPr>
          <w:b/>
          <w:lang w:val="en-US"/>
        </w:rPr>
        <w:t>uide</w:t>
      </w:r>
      <w:r>
        <w:rPr>
          <w:b/>
          <w:lang w:val="en-US"/>
        </w:rPr>
        <w:t>lines for submitting articles</w:t>
      </w:r>
    </w:p>
    <w:p w14:paraId="5FC837DF" w14:textId="2FFA21B8" w:rsidR="00B20B1F" w:rsidRDefault="00BF14F4" w:rsidP="00B20B1F">
      <w:pPr>
        <w:spacing w:after="0"/>
        <w:ind w:firstLine="567"/>
        <w:jc w:val="both"/>
        <w:rPr>
          <w:lang w:val="en-US"/>
        </w:rPr>
      </w:pPr>
      <w:r>
        <w:rPr>
          <w:lang w:val="en-US"/>
        </w:rPr>
        <w:t>The author’</w:t>
      </w:r>
      <w:r w:rsidR="00B20B1F" w:rsidRPr="00070613">
        <w:rPr>
          <w:lang w:val="en-US"/>
        </w:rPr>
        <w:t>s original is prepared in electronic form</w:t>
      </w:r>
      <w:r w:rsidR="00B20B1F">
        <w:rPr>
          <w:lang w:val="en-US"/>
        </w:rPr>
        <w:t>at</w:t>
      </w:r>
      <w:r w:rsidR="00B20B1F" w:rsidRPr="00070613">
        <w:rPr>
          <w:lang w:val="en-US"/>
        </w:rPr>
        <w:t xml:space="preserve"> using the MICROSOFT WORD editor. Sheet </w:t>
      </w:r>
      <w:r w:rsidR="00B20B1F">
        <w:rPr>
          <w:lang w:val="en-US"/>
        </w:rPr>
        <w:t>size</w:t>
      </w:r>
      <w:r w:rsidR="00B20B1F" w:rsidRPr="00070613">
        <w:rPr>
          <w:lang w:val="en-US"/>
        </w:rPr>
        <w:t xml:space="preserve"> – A4 portrait </w:t>
      </w:r>
      <w:r w:rsidR="00B20B1F">
        <w:rPr>
          <w:lang w:val="en-US"/>
        </w:rPr>
        <w:t>mode</w:t>
      </w:r>
      <w:r w:rsidR="00B20B1F" w:rsidRPr="00070613">
        <w:rPr>
          <w:lang w:val="en-US"/>
        </w:rPr>
        <w:t xml:space="preserve">. </w:t>
      </w:r>
      <w:r w:rsidR="00B20B1F">
        <w:rPr>
          <w:lang w:val="en-US"/>
        </w:rPr>
        <w:t>Text length</w:t>
      </w:r>
      <w:r w:rsidR="00B20B1F" w:rsidRPr="00070613">
        <w:rPr>
          <w:lang w:val="en-US"/>
        </w:rPr>
        <w:t xml:space="preserve"> – from 3 to 15 pages; </w:t>
      </w:r>
      <w:r w:rsidR="00B20B1F">
        <w:rPr>
          <w:lang w:val="en-US"/>
        </w:rPr>
        <w:t>character size -</w:t>
      </w:r>
      <w:r w:rsidR="00B20B1F" w:rsidRPr="00070613">
        <w:rPr>
          <w:lang w:val="en-US"/>
        </w:rPr>
        <w:t>14 point</w:t>
      </w:r>
      <w:r w:rsidR="00B20B1F">
        <w:rPr>
          <w:lang w:val="en-US"/>
        </w:rPr>
        <w:t>s</w:t>
      </w:r>
      <w:r w:rsidR="00B20B1F" w:rsidRPr="00070613">
        <w:rPr>
          <w:lang w:val="en-US"/>
        </w:rPr>
        <w:t xml:space="preserve">, spacing 1.5; Times New Roman font; paragraph 1.25; margins: 20 mm – top, bottom; 30 mm – left; 10 mm – right; footnotes in square brackets within the text, bibliography at the end of the text. </w:t>
      </w:r>
      <w:r w:rsidR="00B20B1F">
        <w:rPr>
          <w:lang w:val="en-US"/>
        </w:rPr>
        <w:t>M</w:t>
      </w:r>
      <w:r w:rsidR="00B20B1F" w:rsidRPr="00070613">
        <w:rPr>
          <w:lang w:val="en-US"/>
        </w:rPr>
        <w:t xml:space="preserve">aterials should not contain highlights or subscripts. </w:t>
      </w:r>
    </w:p>
    <w:p w14:paraId="1F144E50" w14:textId="7D81029E" w:rsidR="00B20B1F" w:rsidRDefault="00B20B1F" w:rsidP="00B20B1F">
      <w:pPr>
        <w:spacing w:after="0"/>
        <w:ind w:firstLine="567"/>
        <w:jc w:val="both"/>
        <w:rPr>
          <w:lang w:val="en-US"/>
        </w:rPr>
      </w:pPr>
      <w:r w:rsidRPr="00070613">
        <w:rPr>
          <w:lang w:val="en-US"/>
        </w:rPr>
        <w:t xml:space="preserve">Further, </w:t>
      </w:r>
      <w:proofErr w:type="gramStart"/>
      <w:r w:rsidRPr="00070613">
        <w:rPr>
          <w:lang w:val="en-US"/>
        </w:rPr>
        <w:t>in the center, the title of the article is printed in capital letters</w:t>
      </w:r>
      <w:proofErr w:type="gramEnd"/>
      <w:r w:rsidRPr="00070613">
        <w:rPr>
          <w:lang w:val="en-US"/>
        </w:rPr>
        <w:t xml:space="preserve">, </w:t>
      </w:r>
      <w:proofErr w:type="gramStart"/>
      <w:r w:rsidRPr="00070613">
        <w:rPr>
          <w:lang w:val="en-US"/>
        </w:rPr>
        <w:t>the font is bold</w:t>
      </w:r>
      <w:proofErr w:type="gramEnd"/>
      <w:r w:rsidRPr="00070613">
        <w:rPr>
          <w:lang w:val="en-US"/>
        </w:rPr>
        <w:t xml:space="preserve">. </w:t>
      </w:r>
      <w:r w:rsidRPr="00086003">
        <w:rPr>
          <w:lang w:val="en-US"/>
        </w:rPr>
        <w:t xml:space="preserve">Below, in one-and-a-half intervals in lowercase </w:t>
      </w:r>
      <w:proofErr w:type="gramStart"/>
      <w:r w:rsidRPr="00086003">
        <w:rPr>
          <w:lang w:val="en-US"/>
        </w:rPr>
        <w:t>letters,</w:t>
      </w:r>
      <w:proofErr w:type="gramEnd"/>
      <w:r w:rsidRPr="00086003">
        <w:rPr>
          <w:lang w:val="en-US"/>
        </w:rPr>
        <w:t xml:space="preserve"> are the initials and surname of the author(s), academic degree and full name of the organization. </w:t>
      </w:r>
      <w:r w:rsidRPr="00070613">
        <w:rPr>
          <w:lang w:val="en-US"/>
        </w:rPr>
        <w:t xml:space="preserve">After a one-space indentation, the abstract and keywords </w:t>
      </w:r>
      <w:r>
        <w:rPr>
          <w:lang w:val="en-US"/>
        </w:rPr>
        <w:t>come with</w:t>
      </w:r>
      <w:r w:rsidRPr="00070613">
        <w:rPr>
          <w:lang w:val="en-US"/>
        </w:rPr>
        <w:t xml:space="preserve"> a two-space indentation followed by the main text. </w:t>
      </w:r>
      <w:r w:rsidRPr="00086003">
        <w:rPr>
          <w:lang w:val="en-US"/>
        </w:rPr>
        <w:t xml:space="preserve">The list of references </w:t>
      </w:r>
      <w:proofErr w:type="gramStart"/>
      <w:r w:rsidRPr="00086003">
        <w:rPr>
          <w:lang w:val="en-US"/>
        </w:rPr>
        <w:t>is also separated</w:t>
      </w:r>
      <w:proofErr w:type="gramEnd"/>
      <w:r w:rsidRPr="00086003">
        <w:rPr>
          <w:lang w:val="en-US"/>
        </w:rPr>
        <w:t xml:space="preserve"> by one indent and contains no more than three sources. Abstracts and articles containing plagiarism and incorrect borrowings, as well as articles with text origina</w:t>
      </w:r>
      <w:r w:rsidR="00CE051D">
        <w:rPr>
          <w:lang w:val="en-US"/>
        </w:rPr>
        <w:t xml:space="preserve">lity of less than 60% cannot be </w:t>
      </w:r>
      <w:r w:rsidRPr="00086003">
        <w:rPr>
          <w:lang w:val="en-US"/>
        </w:rPr>
        <w:t>accepted for publication. The scientific supervisor acts as a guarantor of the quality of the materials provide</w:t>
      </w:r>
    </w:p>
    <w:p w14:paraId="69CD680D" w14:textId="77777777" w:rsidR="0086358F" w:rsidRDefault="0086358F" w:rsidP="0086358F">
      <w:pPr>
        <w:ind w:firstLine="709"/>
        <w:jc w:val="both"/>
        <w:rPr>
          <w:lang w:val="en-US"/>
        </w:rPr>
      </w:pPr>
      <w:r>
        <w:rPr>
          <w:b/>
          <w:lang w:val="en-US"/>
        </w:rPr>
        <w:t>Up to August</w:t>
      </w:r>
      <w:r w:rsidRPr="00070613">
        <w:rPr>
          <w:b/>
          <w:lang w:val="en-US"/>
        </w:rPr>
        <w:t xml:space="preserve"> 10, 2024,</w:t>
      </w:r>
      <w:r>
        <w:rPr>
          <w:lang w:val="en-US"/>
        </w:rPr>
        <w:t xml:space="preserve"> a publishing paper </w:t>
      </w:r>
      <w:proofErr w:type="gramStart"/>
      <w:r>
        <w:rPr>
          <w:lang w:val="en-US"/>
        </w:rPr>
        <w:t>should be sent</w:t>
      </w:r>
      <w:proofErr w:type="gramEnd"/>
      <w:r w:rsidRPr="00514721">
        <w:rPr>
          <w:lang w:val="en-US"/>
        </w:rPr>
        <w:t xml:space="preserve"> to </w:t>
      </w:r>
      <w:r>
        <w:rPr>
          <w:lang w:val="en-US"/>
        </w:rPr>
        <w:t xml:space="preserve">the following </w:t>
      </w:r>
      <w:r w:rsidRPr="00514721">
        <w:rPr>
          <w:lang w:val="en-US"/>
        </w:rPr>
        <w:t>e-m</w:t>
      </w:r>
      <w:r>
        <w:rPr>
          <w:lang w:val="en-US"/>
        </w:rPr>
        <w:t xml:space="preserve">ail: </w:t>
      </w:r>
      <w:hyperlink r:id="rId11" w:history="1">
        <w:r w:rsidRPr="00200F9F">
          <w:rPr>
            <w:rStyle w:val="a6"/>
            <w:lang w:val="en-US"/>
          </w:rPr>
          <w:t>konftisbi22@gmail.com</w:t>
        </w:r>
      </w:hyperlink>
      <w:r>
        <w:rPr>
          <w:lang w:val="en-US"/>
        </w:rPr>
        <w:t>.</w:t>
      </w:r>
    </w:p>
    <w:p w14:paraId="6272D11E" w14:textId="77777777" w:rsidR="0086358F" w:rsidRPr="00086003" w:rsidRDefault="0086358F" w:rsidP="00B20B1F">
      <w:pPr>
        <w:spacing w:after="0"/>
        <w:ind w:firstLine="567"/>
        <w:jc w:val="both"/>
        <w:rPr>
          <w:lang w:val="en-US"/>
        </w:rPr>
      </w:pPr>
    </w:p>
    <w:p w14:paraId="389A75F0" w14:textId="77777777" w:rsidR="00B20B1F" w:rsidRPr="00086003" w:rsidRDefault="00B20B1F" w:rsidP="00B20B1F">
      <w:pPr>
        <w:spacing w:after="0"/>
        <w:rPr>
          <w:b/>
          <w:lang w:val="en-US"/>
        </w:rPr>
      </w:pPr>
    </w:p>
    <w:p w14:paraId="23048F93" w14:textId="005FF153" w:rsidR="00CE051D" w:rsidRDefault="005300C7" w:rsidP="005300C7">
      <w:pPr>
        <w:jc w:val="center"/>
        <w:rPr>
          <w:lang w:val="en-US"/>
        </w:rPr>
      </w:pPr>
      <w:r>
        <w:rPr>
          <w:lang w:val="en-US"/>
        </w:rPr>
        <w:t>Article writing format (sample</w:t>
      </w:r>
      <w:r w:rsidR="00B20B1F">
        <w:rPr>
          <w:lang w:val="en-US"/>
        </w:rPr>
        <w:t>)</w:t>
      </w:r>
    </w:p>
    <w:p w14:paraId="64A57EAF" w14:textId="77777777" w:rsidR="00BF4236" w:rsidRPr="005300C7" w:rsidRDefault="00BF4236" w:rsidP="005300C7">
      <w:pPr>
        <w:jc w:val="center"/>
        <w:rPr>
          <w:lang w:val="en-US"/>
        </w:rPr>
      </w:pPr>
    </w:p>
    <w:p w14:paraId="5795426B" w14:textId="594E6008" w:rsidR="00B20B1F" w:rsidRDefault="00B20B1F" w:rsidP="00CE051D">
      <w:pPr>
        <w:spacing w:after="0" w:line="360" w:lineRule="auto"/>
        <w:jc w:val="center"/>
        <w:rPr>
          <w:b/>
          <w:lang w:val="en-US"/>
        </w:rPr>
      </w:pPr>
      <w:r w:rsidRPr="00112DFB">
        <w:rPr>
          <w:b/>
          <w:lang w:val="en-US"/>
        </w:rPr>
        <w:t>ANALYSIS OF THE BANK GUARANTEE</w:t>
      </w:r>
    </w:p>
    <w:p w14:paraId="2EC6FDD5" w14:textId="77777777" w:rsidR="00CE051D" w:rsidRPr="00CE051D" w:rsidRDefault="00CE051D" w:rsidP="00CE051D">
      <w:pPr>
        <w:spacing w:after="0" w:line="360" w:lineRule="auto"/>
        <w:jc w:val="center"/>
        <w:rPr>
          <w:b/>
          <w:lang w:val="en-US"/>
        </w:rPr>
      </w:pPr>
    </w:p>
    <w:p w14:paraId="74C08565" w14:textId="4B7FB315" w:rsidR="00B20B1F" w:rsidRPr="00C862A3" w:rsidRDefault="00B20B1F" w:rsidP="00CE051D">
      <w:pPr>
        <w:spacing w:after="0" w:line="360" w:lineRule="auto"/>
        <w:jc w:val="center"/>
        <w:rPr>
          <w:lang w:val="en-US"/>
        </w:rPr>
      </w:pPr>
      <w:proofErr w:type="spellStart"/>
      <w:r w:rsidRPr="00112DFB">
        <w:rPr>
          <w:b/>
          <w:lang w:val="en-US"/>
        </w:rPr>
        <w:t>Petrov</w:t>
      </w:r>
      <w:proofErr w:type="spellEnd"/>
      <w:r w:rsidRPr="00112DFB">
        <w:rPr>
          <w:b/>
          <w:lang w:val="en-US"/>
        </w:rPr>
        <w:t xml:space="preserve"> V.E.,</w:t>
      </w:r>
      <w:r w:rsidRPr="00C862A3">
        <w:rPr>
          <w:lang w:val="en-US"/>
        </w:rPr>
        <w:t xml:space="preserve"> Ph.D. </w:t>
      </w:r>
      <w:r w:rsidR="00715754">
        <w:rPr>
          <w:lang w:val="en-US"/>
        </w:rPr>
        <w:t xml:space="preserve">in </w:t>
      </w:r>
      <w:r>
        <w:rPr>
          <w:lang w:val="en-US"/>
        </w:rPr>
        <w:t>Technical Sciences</w:t>
      </w:r>
    </w:p>
    <w:p w14:paraId="18CA6A15" w14:textId="77777777" w:rsidR="00B20B1F" w:rsidRPr="00A326F0" w:rsidRDefault="00B20B1F" w:rsidP="00CE051D">
      <w:pPr>
        <w:spacing w:after="0" w:line="360" w:lineRule="auto"/>
        <w:jc w:val="center"/>
        <w:rPr>
          <w:lang w:val="en-US"/>
        </w:rPr>
      </w:pPr>
      <w:proofErr w:type="spellStart"/>
      <w:r w:rsidRPr="00C862A3">
        <w:rPr>
          <w:lang w:val="en-US"/>
        </w:rPr>
        <w:t>Kuzbass</w:t>
      </w:r>
      <w:proofErr w:type="spellEnd"/>
      <w:r w:rsidRPr="00C862A3">
        <w:rPr>
          <w:lang w:val="en-US"/>
        </w:rPr>
        <w:t xml:space="preserve"> State Technical University, Kemerovo</w:t>
      </w:r>
    </w:p>
    <w:p w14:paraId="28545ACF" w14:textId="77777777" w:rsidR="00B20B1F" w:rsidRPr="00C862A3" w:rsidRDefault="00B20B1F" w:rsidP="00CE051D">
      <w:pPr>
        <w:spacing w:after="0" w:line="360" w:lineRule="auto"/>
        <w:rPr>
          <w:lang w:val="en-US"/>
        </w:rPr>
      </w:pPr>
    </w:p>
    <w:p w14:paraId="42A85FF2" w14:textId="77777777" w:rsidR="00CE051D" w:rsidRDefault="00B20B1F" w:rsidP="00CE051D">
      <w:pPr>
        <w:spacing w:after="0" w:line="360" w:lineRule="auto"/>
        <w:ind w:firstLine="709"/>
        <w:jc w:val="both"/>
        <w:rPr>
          <w:lang w:val="en-US"/>
        </w:rPr>
      </w:pPr>
      <w:r w:rsidRPr="00112DFB">
        <w:rPr>
          <w:b/>
          <w:lang w:val="en-US"/>
        </w:rPr>
        <w:t>Abstract.</w:t>
      </w:r>
      <w:r w:rsidRPr="00C862A3">
        <w:rPr>
          <w:lang w:val="en-US"/>
        </w:rPr>
        <w:t xml:space="preserve"> The article </w:t>
      </w:r>
      <w:r>
        <w:rPr>
          <w:lang w:val="en-US"/>
        </w:rPr>
        <w:t>studies</w:t>
      </w:r>
      <w:r w:rsidRPr="00C862A3">
        <w:rPr>
          <w:lang w:val="en-US"/>
        </w:rPr>
        <w:t xml:space="preserve"> the advantages and disadvantages, considers the classification and mechanism of action of </w:t>
      </w:r>
      <w:r>
        <w:rPr>
          <w:lang w:val="en-US"/>
        </w:rPr>
        <w:t>the</w:t>
      </w:r>
      <w:r w:rsidRPr="00C862A3">
        <w:rPr>
          <w:lang w:val="en-US"/>
        </w:rPr>
        <w:t xml:space="preserve"> bank guarantee.</w:t>
      </w:r>
    </w:p>
    <w:p w14:paraId="04B7CA96" w14:textId="77777777" w:rsidR="00CE051D" w:rsidRDefault="00B20B1F" w:rsidP="00CE051D">
      <w:pPr>
        <w:spacing w:after="0" w:line="360" w:lineRule="auto"/>
        <w:ind w:firstLine="709"/>
        <w:jc w:val="both"/>
        <w:rPr>
          <w:lang w:val="en-US"/>
        </w:rPr>
      </w:pPr>
      <w:r w:rsidRPr="00112DFB">
        <w:rPr>
          <w:b/>
          <w:lang w:val="en-US"/>
        </w:rPr>
        <w:t>Key words</w:t>
      </w:r>
      <w:r w:rsidRPr="00C862A3">
        <w:rPr>
          <w:lang w:val="en-US"/>
        </w:rPr>
        <w:t>: bank guarantee, insurance, loan security.</w:t>
      </w:r>
    </w:p>
    <w:p w14:paraId="481D0587" w14:textId="77777777" w:rsidR="00CE051D" w:rsidRDefault="00CE051D" w:rsidP="00CE051D">
      <w:pPr>
        <w:spacing w:after="0" w:line="360" w:lineRule="auto"/>
        <w:ind w:firstLine="709"/>
        <w:jc w:val="both"/>
        <w:rPr>
          <w:lang w:val="en-US"/>
        </w:rPr>
      </w:pPr>
    </w:p>
    <w:p w14:paraId="5C372F43" w14:textId="7DF1A23F" w:rsidR="00B20B1F" w:rsidRPr="00CE051D" w:rsidRDefault="00CE051D" w:rsidP="00CE051D">
      <w:pPr>
        <w:spacing w:after="0" w:line="360" w:lineRule="auto"/>
        <w:ind w:firstLine="709"/>
        <w:jc w:val="both"/>
        <w:rPr>
          <w:lang w:val="en-US"/>
        </w:rPr>
      </w:pPr>
      <w:r>
        <w:rPr>
          <w:lang w:val="en-US"/>
        </w:rPr>
        <w:t>T</w:t>
      </w:r>
      <w:r w:rsidR="00B20B1F" w:rsidRPr="00CE051D">
        <w:rPr>
          <w:lang w:val="en-US"/>
        </w:rPr>
        <w:t>ext of the article</w:t>
      </w:r>
      <w:r>
        <w:rPr>
          <w:lang w:val="en-US"/>
        </w:rPr>
        <w:t>……………</w:t>
      </w:r>
    </w:p>
    <w:p w14:paraId="4C1D1560" w14:textId="77777777" w:rsidR="00B20B1F" w:rsidRPr="00C862A3" w:rsidRDefault="00B20B1F" w:rsidP="00CE051D">
      <w:pPr>
        <w:spacing w:after="0" w:line="360" w:lineRule="auto"/>
        <w:rPr>
          <w:lang w:val="en-US"/>
        </w:rPr>
      </w:pPr>
    </w:p>
    <w:p w14:paraId="12C9DD44" w14:textId="34F855BE" w:rsidR="00B20B1F" w:rsidRPr="00112DFB" w:rsidRDefault="00715754" w:rsidP="00CE051D">
      <w:pPr>
        <w:spacing w:after="0" w:line="360" w:lineRule="auto"/>
        <w:ind w:firstLine="709"/>
        <w:rPr>
          <w:b/>
          <w:lang w:val="en-US"/>
        </w:rPr>
      </w:pPr>
      <w:r>
        <w:rPr>
          <w:b/>
          <w:lang w:val="en-US"/>
        </w:rPr>
        <w:t>L</w:t>
      </w:r>
      <w:r w:rsidR="00B20B1F">
        <w:rPr>
          <w:b/>
          <w:lang w:val="en-US"/>
        </w:rPr>
        <w:t>iterature</w:t>
      </w:r>
      <w:r w:rsidR="00B20B1F" w:rsidRPr="00112DFB">
        <w:rPr>
          <w:b/>
          <w:lang w:val="en-US"/>
        </w:rPr>
        <w:t>:</w:t>
      </w:r>
    </w:p>
    <w:p w14:paraId="00000050" w14:textId="0104C0EA" w:rsidR="00DD5A2A" w:rsidRPr="00CE051D" w:rsidRDefault="00B20B1F" w:rsidP="00CE051D">
      <w:pPr>
        <w:spacing w:after="0" w:line="360" w:lineRule="auto"/>
      </w:pPr>
      <w:r w:rsidRPr="00C862A3">
        <w:rPr>
          <w:lang w:val="en-US"/>
        </w:rPr>
        <w:t>1.</w:t>
      </w:r>
      <w:r w:rsidRPr="00C862A3">
        <w:rPr>
          <w:lang w:val="en-US"/>
        </w:rPr>
        <w:tab/>
        <w:t>…</w:t>
      </w:r>
    </w:p>
    <w:sectPr w:rsidR="00DD5A2A" w:rsidRPr="00CE051D" w:rsidSect="00CE051D">
      <w:footerReference w:type="default" r:id="rId12"/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74361" w14:textId="77777777" w:rsidR="00FD1CB9" w:rsidRDefault="00FD1CB9" w:rsidP="003C4B5F">
      <w:pPr>
        <w:spacing w:after="0"/>
      </w:pPr>
      <w:r>
        <w:separator/>
      </w:r>
    </w:p>
  </w:endnote>
  <w:endnote w:type="continuationSeparator" w:id="0">
    <w:p w14:paraId="4D25CA91" w14:textId="77777777" w:rsidR="00FD1CB9" w:rsidRDefault="00FD1CB9" w:rsidP="003C4B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1220498"/>
      <w:docPartObj>
        <w:docPartGallery w:val="Page Numbers (Bottom of Page)"/>
        <w:docPartUnique/>
      </w:docPartObj>
    </w:sdtPr>
    <w:sdtEndPr/>
    <w:sdtContent>
      <w:p w14:paraId="18921C04" w14:textId="6888B195" w:rsidR="003C4B5F" w:rsidRDefault="003C4B5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66A">
          <w:rPr>
            <w:noProof/>
          </w:rPr>
          <w:t>1</w:t>
        </w:r>
        <w:r>
          <w:fldChar w:fldCharType="end"/>
        </w:r>
      </w:p>
    </w:sdtContent>
  </w:sdt>
  <w:p w14:paraId="6A945F37" w14:textId="77777777" w:rsidR="003C4B5F" w:rsidRDefault="003C4B5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5B44A" w14:textId="77777777" w:rsidR="00FD1CB9" w:rsidRDefault="00FD1CB9" w:rsidP="003C4B5F">
      <w:pPr>
        <w:spacing w:after="0"/>
      </w:pPr>
      <w:r>
        <w:separator/>
      </w:r>
    </w:p>
  </w:footnote>
  <w:footnote w:type="continuationSeparator" w:id="0">
    <w:p w14:paraId="5E963B4F" w14:textId="77777777" w:rsidR="00FD1CB9" w:rsidRDefault="00FD1CB9" w:rsidP="003C4B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F3F63"/>
    <w:multiLevelType w:val="hybridMultilevel"/>
    <w:tmpl w:val="D52EC7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1448EE"/>
    <w:multiLevelType w:val="hybridMultilevel"/>
    <w:tmpl w:val="1DA20F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085D"/>
    <w:multiLevelType w:val="multilevel"/>
    <w:tmpl w:val="EFD8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41880"/>
    <w:multiLevelType w:val="hybridMultilevel"/>
    <w:tmpl w:val="171A9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40D00"/>
    <w:multiLevelType w:val="hybridMultilevel"/>
    <w:tmpl w:val="B144F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F2503"/>
    <w:multiLevelType w:val="hybridMultilevel"/>
    <w:tmpl w:val="A690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87961"/>
    <w:multiLevelType w:val="multilevel"/>
    <w:tmpl w:val="96304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8E50394"/>
    <w:multiLevelType w:val="hybridMultilevel"/>
    <w:tmpl w:val="D2746C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9D56EAF"/>
    <w:multiLevelType w:val="multilevel"/>
    <w:tmpl w:val="FDCAC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C427085"/>
    <w:multiLevelType w:val="multilevel"/>
    <w:tmpl w:val="C6D6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E6C15"/>
    <w:multiLevelType w:val="multilevel"/>
    <w:tmpl w:val="6644BE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2E164BE"/>
    <w:multiLevelType w:val="hybridMultilevel"/>
    <w:tmpl w:val="A6884E10"/>
    <w:lvl w:ilvl="0" w:tplc="4642E5AC">
      <w:start w:val="1"/>
      <w:numFmt w:val="decimal"/>
      <w:lvlText w:val="%1."/>
      <w:lvlJc w:val="left"/>
      <w:pPr>
        <w:ind w:left="7731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8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1" w:hanging="360"/>
      </w:pPr>
      <w:rPr>
        <w:rFonts w:ascii="Wingdings" w:hAnsi="Wingdings" w:hint="default"/>
      </w:rPr>
    </w:lvl>
  </w:abstractNum>
  <w:abstractNum w:abstractNumId="12" w15:restartNumberingAfterBreak="0">
    <w:nsid w:val="4ECC3B6B"/>
    <w:multiLevelType w:val="hybridMultilevel"/>
    <w:tmpl w:val="785CE3F6"/>
    <w:lvl w:ilvl="0" w:tplc="8E7CC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52CF0"/>
    <w:multiLevelType w:val="hybridMultilevel"/>
    <w:tmpl w:val="3C2CCD8C"/>
    <w:lvl w:ilvl="0" w:tplc="DD4C50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11B51"/>
    <w:multiLevelType w:val="hybridMultilevel"/>
    <w:tmpl w:val="32960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C38F8"/>
    <w:multiLevelType w:val="hybridMultilevel"/>
    <w:tmpl w:val="D160D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60D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256A4"/>
    <w:multiLevelType w:val="hybridMultilevel"/>
    <w:tmpl w:val="F3F2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376E9"/>
    <w:multiLevelType w:val="hybridMultilevel"/>
    <w:tmpl w:val="31723D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3F411A"/>
    <w:multiLevelType w:val="hybridMultilevel"/>
    <w:tmpl w:val="75023320"/>
    <w:lvl w:ilvl="0" w:tplc="DD4C50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D660D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7"/>
  </w:num>
  <w:num w:numId="13">
    <w:abstractNumId w:val="13"/>
  </w:num>
  <w:num w:numId="14">
    <w:abstractNumId w:val="18"/>
  </w:num>
  <w:num w:numId="15">
    <w:abstractNumId w:val="11"/>
  </w:num>
  <w:num w:numId="16">
    <w:abstractNumId w:val="12"/>
  </w:num>
  <w:num w:numId="17">
    <w:abstractNumId w:val="17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2A"/>
    <w:rsid w:val="00040210"/>
    <w:rsid w:val="000A39D5"/>
    <w:rsid w:val="000D6629"/>
    <w:rsid w:val="000E6597"/>
    <w:rsid w:val="000E67C2"/>
    <w:rsid w:val="0011486E"/>
    <w:rsid w:val="00136A43"/>
    <w:rsid w:val="001400DB"/>
    <w:rsid w:val="00187F9D"/>
    <w:rsid w:val="00187FBD"/>
    <w:rsid w:val="001A0C84"/>
    <w:rsid w:val="001C12CC"/>
    <w:rsid w:val="001F38B2"/>
    <w:rsid w:val="002A2F9B"/>
    <w:rsid w:val="002B3722"/>
    <w:rsid w:val="002D6486"/>
    <w:rsid w:val="00310523"/>
    <w:rsid w:val="0033076F"/>
    <w:rsid w:val="0036015E"/>
    <w:rsid w:val="00366C45"/>
    <w:rsid w:val="003C4B5F"/>
    <w:rsid w:val="003D39D7"/>
    <w:rsid w:val="003D41AB"/>
    <w:rsid w:val="003D4C39"/>
    <w:rsid w:val="003F4375"/>
    <w:rsid w:val="0043595D"/>
    <w:rsid w:val="004C1D14"/>
    <w:rsid w:val="004E78F0"/>
    <w:rsid w:val="005300C7"/>
    <w:rsid w:val="00537B36"/>
    <w:rsid w:val="00571613"/>
    <w:rsid w:val="005738CD"/>
    <w:rsid w:val="00591C8B"/>
    <w:rsid w:val="005A6C7A"/>
    <w:rsid w:val="005E0A47"/>
    <w:rsid w:val="005F27F2"/>
    <w:rsid w:val="00617684"/>
    <w:rsid w:val="00640CFE"/>
    <w:rsid w:val="00641405"/>
    <w:rsid w:val="00675468"/>
    <w:rsid w:val="00683C5C"/>
    <w:rsid w:val="00684898"/>
    <w:rsid w:val="0068693C"/>
    <w:rsid w:val="006A1D50"/>
    <w:rsid w:val="006D0BF9"/>
    <w:rsid w:val="006D1BC6"/>
    <w:rsid w:val="007040D8"/>
    <w:rsid w:val="007102F4"/>
    <w:rsid w:val="00715754"/>
    <w:rsid w:val="007562E3"/>
    <w:rsid w:val="00773491"/>
    <w:rsid w:val="007B6F37"/>
    <w:rsid w:val="007D48FA"/>
    <w:rsid w:val="007F01D1"/>
    <w:rsid w:val="0080648D"/>
    <w:rsid w:val="008146AB"/>
    <w:rsid w:val="00822045"/>
    <w:rsid w:val="008253E8"/>
    <w:rsid w:val="0086358F"/>
    <w:rsid w:val="008657D4"/>
    <w:rsid w:val="00871D67"/>
    <w:rsid w:val="008E528C"/>
    <w:rsid w:val="00917DA0"/>
    <w:rsid w:val="00947659"/>
    <w:rsid w:val="009663E4"/>
    <w:rsid w:val="00995B09"/>
    <w:rsid w:val="009C575A"/>
    <w:rsid w:val="009D7B19"/>
    <w:rsid w:val="00A3081B"/>
    <w:rsid w:val="00A326F0"/>
    <w:rsid w:val="00A45DE2"/>
    <w:rsid w:val="00A46280"/>
    <w:rsid w:val="00A8170F"/>
    <w:rsid w:val="00A91A2B"/>
    <w:rsid w:val="00AA0DCE"/>
    <w:rsid w:val="00AB4DAA"/>
    <w:rsid w:val="00AC0058"/>
    <w:rsid w:val="00AD0F51"/>
    <w:rsid w:val="00AD2548"/>
    <w:rsid w:val="00AE67EC"/>
    <w:rsid w:val="00AF273F"/>
    <w:rsid w:val="00B20B1F"/>
    <w:rsid w:val="00B428CC"/>
    <w:rsid w:val="00B46168"/>
    <w:rsid w:val="00B470FE"/>
    <w:rsid w:val="00BB7312"/>
    <w:rsid w:val="00BF14F4"/>
    <w:rsid w:val="00BF4236"/>
    <w:rsid w:val="00C03540"/>
    <w:rsid w:val="00C34981"/>
    <w:rsid w:val="00C548F0"/>
    <w:rsid w:val="00C60AA2"/>
    <w:rsid w:val="00C620B5"/>
    <w:rsid w:val="00C67F03"/>
    <w:rsid w:val="00C76A1B"/>
    <w:rsid w:val="00C82A6B"/>
    <w:rsid w:val="00CD787A"/>
    <w:rsid w:val="00CE051D"/>
    <w:rsid w:val="00D11D09"/>
    <w:rsid w:val="00D82AB5"/>
    <w:rsid w:val="00D91159"/>
    <w:rsid w:val="00DD4F0A"/>
    <w:rsid w:val="00DD5A2A"/>
    <w:rsid w:val="00E012CF"/>
    <w:rsid w:val="00E212BA"/>
    <w:rsid w:val="00E24BC3"/>
    <w:rsid w:val="00E47897"/>
    <w:rsid w:val="00E55839"/>
    <w:rsid w:val="00E61574"/>
    <w:rsid w:val="00E63AD6"/>
    <w:rsid w:val="00E96014"/>
    <w:rsid w:val="00EA2755"/>
    <w:rsid w:val="00EC1194"/>
    <w:rsid w:val="00EE55ED"/>
    <w:rsid w:val="00EF0914"/>
    <w:rsid w:val="00F156F8"/>
    <w:rsid w:val="00FD1CB9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8DD2"/>
  <w15:docId w15:val="{7F20D0DD-D251-4BF7-A9F2-35E58637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en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5A1FF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C76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56B3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56B3E"/>
    <w:rPr>
      <w:color w:val="605E5C"/>
      <w:shd w:val="clear" w:color="auto" w:fill="E1DFDD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Balloon Text"/>
    <w:basedOn w:val="a"/>
    <w:link w:val="a9"/>
    <w:uiPriority w:val="99"/>
    <w:semiHidden/>
    <w:unhideWhenUsed/>
    <w:rsid w:val="00187F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7FB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C4B5F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3C4B5F"/>
  </w:style>
  <w:style w:type="paragraph" w:styleId="ac">
    <w:name w:val="footer"/>
    <w:basedOn w:val="a"/>
    <w:link w:val="ad"/>
    <w:uiPriority w:val="99"/>
    <w:unhideWhenUsed/>
    <w:rsid w:val="003C4B5F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3C4B5F"/>
  </w:style>
  <w:style w:type="character" w:styleId="ae">
    <w:name w:val="Strong"/>
    <w:basedOn w:val="a0"/>
    <w:uiPriority w:val="22"/>
    <w:qFormat/>
    <w:rsid w:val="008E528C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E47897"/>
    <w:rPr>
      <w:color w:val="954F72" w:themeColor="followedHyperlink"/>
      <w:u w:val="single"/>
    </w:rPr>
  </w:style>
  <w:style w:type="character" w:customStyle="1" w:styleId="go">
    <w:name w:val="go"/>
    <w:basedOn w:val="a0"/>
    <w:rsid w:val="006D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ftisbi22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katekin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AF1AdFJoqMvsvRfb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CLCQsaHWv0slrdkGcBZ7m8XeoA==">AMUW2mVwia2EQDPIRfl1jvO/r2K19LQZxWunMPP+CVyawt5oFYSSmHEFru+wQwg7zvHZw6nuDyyy75Jn8TnyuB7NMRSKKj8Z8WXBEkEnkrpXWPVsfA+HE22QPnV/CX8sSaCppShDii32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Opalihin</dc:creator>
  <cp:lastModifiedBy>Гасимова Алина Ракиповна</cp:lastModifiedBy>
  <cp:revision>22</cp:revision>
  <cp:lastPrinted>2024-06-14T09:41:00Z</cp:lastPrinted>
  <dcterms:created xsi:type="dcterms:W3CDTF">2024-06-10T10:05:00Z</dcterms:created>
  <dcterms:modified xsi:type="dcterms:W3CDTF">2024-06-25T12:56:00Z</dcterms:modified>
</cp:coreProperties>
</file>